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30D" w:rsidRDefault="00400AD9" w:rsidP="005503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30D">
        <w:rPr>
          <w:rFonts w:ascii="Times New Roman" w:hAnsi="Times New Roman" w:cs="Times New Roman"/>
          <w:b/>
          <w:sz w:val="28"/>
          <w:szCs w:val="28"/>
        </w:rPr>
        <w:t xml:space="preserve">Основные положения учетной политики </w:t>
      </w:r>
    </w:p>
    <w:p w:rsidR="0055030D" w:rsidRDefault="00400AD9" w:rsidP="005503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30D">
        <w:rPr>
          <w:rFonts w:ascii="Times New Roman" w:hAnsi="Times New Roman" w:cs="Times New Roman"/>
          <w:b/>
          <w:sz w:val="28"/>
          <w:szCs w:val="28"/>
        </w:rPr>
        <w:t xml:space="preserve">КГКОУ ДПО «Институт региональной безопасности» </w:t>
      </w:r>
    </w:p>
    <w:p w:rsidR="007E6741" w:rsidRPr="0055030D" w:rsidRDefault="00400AD9" w:rsidP="005503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30D">
        <w:rPr>
          <w:rFonts w:ascii="Times New Roman" w:hAnsi="Times New Roman" w:cs="Times New Roman"/>
          <w:b/>
          <w:sz w:val="28"/>
          <w:szCs w:val="28"/>
        </w:rPr>
        <w:t>для публичного раскрытия на официальном сайте в информационно-телекоммуникационной сети «Интернет» в соответствии с приказом министерства финансов Российской Федерации от 30.12.2017 №274н «Об утверждении федерального стандарта бухгалтерского учета для организация государственного сектора «Учетная политика, оценочный значения и ошибки»</w:t>
      </w:r>
    </w:p>
    <w:p w:rsidR="0055030D" w:rsidRPr="0055030D" w:rsidRDefault="0055030D" w:rsidP="00550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0AD9" w:rsidRPr="0055030D" w:rsidRDefault="0055030D" w:rsidP="00550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030D">
        <w:rPr>
          <w:rFonts w:ascii="Times New Roman" w:hAnsi="Times New Roman" w:cs="Times New Roman"/>
          <w:sz w:val="28"/>
          <w:szCs w:val="28"/>
        </w:rPr>
        <w:t>Организация ведения бюджетного учета и формирование бюджетной отчетности КГКОУ ДПО «Институт региональной безопасности» регламентируется:</w:t>
      </w:r>
    </w:p>
    <w:p w:rsidR="0055030D" w:rsidRPr="0055030D" w:rsidRDefault="0055030D" w:rsidP="0055030D">
      <w:pPr>
        <w:pStyle w:val="s1"/>
        <w:numPr>
          <w:ilvl w:val="0"/>
          <w:numId w:val="1"/>
        </w:numPr>
        <w:spacing w:before="0" w:beforeAutospacing="0" w:after="0" w:afterAutospacing="0"/>
        <w:ind w:firstLine="720"/>
        <w:jc w:val="both"/>
        <w:rPr>
          <w:rFonts w:eastAsiaTheme="minorHAnsi"/>
          <w:color w:val="000000"/>
          <w:sz w:val="28"/>
          <w:szCs w:val="28"/>
          <w:lang w:eastAsia="en-US"/>
        </w:rPr>
      </w:pPr>
      <w:hyperlink r:id="rId5" w:history="1">
        <w:r w:rsidRPr="0055030D">
          <w:rPr>
            <w:rFonts w:eastAsiaTheme="minorHAnsi"/>
            <w:color w:val="000000"/>
            <w:sz w:val="28"/>
            <w:szCs w:val="28"/>
            <w:lang w:eastAsia="en-US"/>
          </w:rPr>
          <w:t>Гражданским кодексом</w:t>
        </w:r>
      </w:hyperlink>
      <w:r w:rsidRPr="0055030D">
        <w:rPr>
          <w:rFonts w:eastAsiaTheme="minorHAnsi"/>
          <w:color w:val="000000"/>
          <w:sz w:val="28"/>
          <w:szCs w:val="28"/>
          <w:lang w:eastAsia="en-US"/>
        </w:rPr>
        <w:t xml:space="preserve"> Российской Федерации (далее – ГК РФ);</w:t>
      </w:r>
    </w:p>
    <w:p w:rsidR="0055030D" w:rsidRPr="0055030D" w:rsidRDefault="0055030D" w:rsidP="0055030D">
      <w:pPr>
        <w:pStyle w:val="s1"/>
        <w:numPr>
          <w:ilvl w:val="0"/>
          <w:numId w:val="1"/>
        </w:numPr>
        <w:spacing w:before="0" w:beforeAutospacing="0" w:after="0" w:afterAutospacing="0"/>
        <w:ind w:firstLine="72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55030D">
        <w:rPr>
          <w:rFonts w:eastAsiaTheme="minorHAnsi"/>
          <w:color w:val="000000"/>
          <w:sz w:val="28"/>
          <w:szCs w:val="28"/>
          <w:lang w:eastAsia="en-US"/>
        </w:rPr>
        <w:t>Бюджетным кодексом Российской Федерации (далее – БК РФ);</w:t>
      </w:r>
    </w:p>
    <w:p w:rsidR="0055030D" w:rsidRPr="00E4601B" w:rsidRDefault="0055030D" w:rsidP="0055030D">
      <w:pPr>
        <w:pStyle w:val="s1"/>
        <w:numPr>
          <w:ilvl w:val="0"/>
          <w:numId w:val="1"/>
        </w:numPr>
        <w:spacing w:before="0" w:beforeAutospacing="0" w:after="0" w:afterAutospacing="0"/>
        <w:ind w:firstLine="720"/>
        <w:jc w:val="both"/>
        <w:rPr>
          <w:rFonts w:eastAsiaTheme="minorHAnsi"/>
          <w:color w:val="000000"/>
          <w:sz w:val="28"/>
          <w:szCs w:val="28"/>
          <w:lang w:eastAsia="en-US"/>
        </w:rPr>
      </w:pPr>
      <w:hyperlink r:id="rId6" w:history="1">
        <w:r w:rsidRPr="0055030D">
          <w:rPr>
            <w:rFonts w:eastAsiaTheme="minorHAnsi"/>
            <w:color w:val="000000"/>
            <w:sz w:val="28"/>
            <w:szCs w:val="28"/>
            <w:lang w:eastAsia="en-US"/>
          </w:rPr>
          <w:t>Налоговым кодексом</w:t>
        </w:r>
      </w:hyperlink>
      <w:r w:rsidRPr="0055030D">
        <w:rPr>
          <w:rFonts w:eastAsiaTheme="minorHAnsi"/>
          <w:color w:val="000000"/>
          <w:sz w:val="28"/>
          <w:szCs w:val="28"/>
          <w:lang w:eastAsia="en-US"/>
        </w:rPr>
        <w:t xml:space="preserve"> Российской Федерации</w:t>
      </w:r>
      <w:r w:rsidRPr="00E4601B">
        <w:rPr>
          <w:rFonts w:eastAsiaTheme="minorHAnsi"/>
          <w:color w:val="000000"/>
          <w:sz w:val="28"/>
          <w:szCs w:val="28"/>
          <w:lang w:eastAsia="en-US"/>
        </w:rPr>
        <w:t xml:space="preserve"> (далее – НК РФ);</w:t>
      </w:r>
    </w:p>
    <w:p w:rsidR="0055030D" w:rsidRPr="00E4601B" w:rsidRDefault="0055030D" w:rsidP="0055030D">
      <w:pPr>
        <w:pStyle w:val="s1"/>
        <w:numPr>
          <w:ilvl w:val="0"/>
          <w:numId w:val="1"/>
        </w:numPr>
        <w:spacing w:before="0" w:beforeAutospacing="0" w:after="0" w:afterAutospacing="0"/>
        <w:ind w:firstLine="720"/>
        <w:jc w:val="both"/>
        <w:rPr>
          <w:rFonts w:eastAsiaTheme="minorHAnsi"/>
          <w:color w:val="000000"/>
          <w:sz w:val="28"/>
          <w:szCs w:val="28"/>
          <w:lang w:eastAsia="en-US"/>
        </w:rPr>
      </w:pPr>
      <w:hyperlink r:id="rId7" w:history="1">
        <w:r w:rsidRPr="00E4601B">
          <w:rPr>
            <w:rFonts w:eastAsiaTheme="minorHAnsi"/>
            <w:color w:val="000000"/>
            <w:sz w:val="28"/>
            <w:szCs w:val="28"/>
            <w:lang w:eastAsia="en-US"/>
          </w:rPr>
          <w:t>Трудовым кодексом</w:t>
        </w:r>
      </w:hyperlink>
      <w:r w:rsidRPr="00E4601B">
        <w:rPr>
          <w:rFonts w:eastAsiaTheme="minorHAnsi"/>
          <w:color w:val="000000"/>
          <w:sz w:val="28"/>
          <w:szCs w:val="28"/>
          <w:lang w:eastAsia="en-US"/>
        </w:rPr>
        <w:t xml:space="preserve"> Российской Федерации (далее – ТК РФ);</w:t>
      </w:r>
    </w:p>
    <w:p w:rsidR="0055030D" w:rsidRPr="00E4601B" w:rsidRDefault="0055030D" w:rsidP="0055030D">
      <w:pPr>
        <w:pStyle w:val="s1"/>
        <w:numPr>
          <w:ilvl w:val="0"/>
          <w:numId w:val="1"/>
        </w:numPr>
        <w:spacing w:before="0" w:beforeAutospacing="0" w:after="0" w:afterAutospacing="0"/>
        <w:ind w:firstLine="720"/>
        <w:jc w:val="both"/>
        <w:rPr>
          <w:rFonts w:eastAsiaTheme="minorHAnsi"/>
          <w:color w:val="000000"/>
          <w:sz w:val="28"/>
          <w:szCs w:val="28"/>
          <w:lang w:eastAsia="en-US"/>
        </w:rPr>
      </w:pPr>
      <w:hyperlink r:id="rId8" w:history="1">
        <w:r w:rsidRPr="00E4601B">
          <w:rPr>
            <w:rFonts w:eastAsiaTheme="minorHAnsi"/>
            <w:color w:val="000000"/>
            <w:sz w:val="28"/>
            <w:szCs w:val="28"/>
            <w:lang w:eastAsia="en-US"/>
          </w:rPr>
          <w:t>Федеральным законом</w:t>
        </w:r>
      </w:hyperlink>
      <w:r w:rsidRPr="00E4601B">
        <w:rPr>
          <w:rFonts w:eastAsiaTheme="minorHAnsi"/>
          <w:color w:val="000000"/>
          <w:sz w:val="28"/>
          <w:szCs w:val="28"/>
          <w:lang w:eastAsia="en-US"/>
        </w:rPr>
        <w:t xml:space="preserve"> от 06.12.2011 N 402-ФЗ </w:t>
      </w:r>
      <w:r>
        <w:rPr>
          <w:rFonts w:eastAsiaTheme="minorHAnsi"/>
          <w:color w:val="000000"/>
          <w:sz w:val="28"/>
          <w:szCs w:val="28"/>
          <w:lang w:eastAsia="en-US"/>
        </w:rPr>
        <w:t>«</w:t>
      </w:r>
      <w:r w:rsidRPr="00E4601B">
        <w:rPr>
          <w:rFonts w:eastAsiaTheme="minorHAnsi"/>
          <w:color w:val="000000"/>
          <w:sz w:val="28"/>
          <w:szCs w:val="28"/>
          <w:lang w:eastAsia="en-US"/>
        </w:rPr>
        <w:t>О бухгалтерском учете</w:t>
      </w:r>
      <w:r>
        <w:rPr>
          <w:rFonts w:eastAsiaTheme="minorHAnsi"/>
          <w:color w:val="000000"/>
          <w:sz w:val="28"/>
          <w:szCs w:val="28"/>
          <w:lang w:eastAsia="en-US"/>
        </w:rPr>
        <w:t>»</w:t>
      </w:r>
      <w:r w:rsidRPr="00E4601B">
        <w:rPr>
          <w:rFonts w:eastAsiaTheme="minorHAnsi"/>
          <w:color w:val="000000"/>
          <w:sz w:val="28"/>
          <w:szCs w:val="28"/>
          <w:lang w:eastAsia="en-US"/>
        </w:rPr>
        <w:t xml:space="preserve"> (далее – Закон N 402-ФЗ);</w:t>
      </w:r>
    </w:p>
    <w:p w:rsidR="0055030D" w:rsidRPr="00E4601B" w:rsidRDefault="0055030D" w:rsidP="0055030D">
      <w:pPr>
        <w:pStyle w:val="s1"/>
        <w:numPr>
          <w:ilvl w:val="0"/>
          <w:numId w:val="1"/>
        </w:numPr>
        <w:spacing w:before="0" w:beforeAutospacing="0" w:after="0" w:afterAutospacing="0"/>
        <w:ind w:firstLine="720"/>
        <w:jc w:val="both"/>
        <w:rPr>
          <w:rFonts w:eastAsiaTheme="minorHAnsi"/>
          <w:color w:val="000000"/>
          <w:sz w:val="28"/>
          <w:szCs w:val="28"/>
          <w:lang w:eastAsia="en-US"/>
        </w:rPr>
      </w:pPr>
      <w:bookmarkStart w:id="0" w:name="_Toc29739168"/>
      <w:r w:rsidRPr="00E4601B">
        <w:rPr>
          <w:rFonts w:eastAsiaTheme="minorHAnsi"/>
          <w:color w:val="000000"/>
          <w:sz w:val="28"/>
          <w:szCs w:val="28"/>
          <w:lang w:eastAsia="en-US"/>
        </w:rPr>
        <w:t>Федеральным законом от 12.01.1996 N 7-ФЗ «О некоммерческих организациях» (далее – Закон N 7-ФЗ);</w:t>
      </w:r>
      <w:bookmarkEnd w:id="0"/>
    </w:p>
    <w:p w:rsidR="0055030D" w:rsidRPr="00CE23FF" w:rsidRDefault="0055030D" w:rsidP="0055030D">
      <w:pPr>
        <w:numPr>
          <w:ilvl w:val="0"/>
          <w:numId w:val="1"/>
        </w:numPr>
        <w:spacing w:after="0" w:line="240" w:lineRule="auto"/>
        <w:ind w:left="780" w:right="180"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23FF">
        <w:rPr>
          <w:rFonts w:ascii="Times New Roman" w:hAnsi="Times New Roman" w:cs="Times New Roman"/>
          <w:color w:val="000000"/>
          <w:sz w:val="28"/>
          <w:szCs w:val="28"/>
        </w:rPr>
        <w:t>приказом Минфина от 01.12.2010 № 157н «Об утверждении Единого плана счетов бухгалтерского учета для органов государственной власти (государственных органов), органов местного самоуправления, органов управления государственными внебюджетными фондами, государственных академий наук, государственных (муниципальных) учреждений и Инструкции по его применению» (далее – Инструкция № 157н);</w:t>
      </w:r>
    </w:p>
    <w:p w:rsidR="0055030D" w:rsidRPr="00CE23FF" w:rsidRDefault="0055030D" w:rsidP="0055030D">
      <w:pPr>
        <w:numPr>
          <w:ilvl w:val="0"/>
          <w:numId w:val="1"/>
        </w:numPr>
        <w:spacing w:after="0" w:line="240" w:lineRule="auto"/>
        <w:ind w:left="780" w:right="180"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23FF">
        <w:rPr>
          <w:rFonts w:ascii="Times New Roman" w:hAnsi="Times New Roman" w:cs="Times New Roman"/>
          <w:color w:val="000000"/>
          <w:sz w:val="28"/>
          <w:szCs w:val="28"/>
        </w:rPr>
        <w:t>приказом Минфина от 06.12.2010 № 162н «Об утверждении Плана счетов бюджетного учета и Инструкции по его применению» (далее – Инструкция № 162н);</w:t>
      </w:r>
    </w:p>
    <w:p w:rsidR="0055030D" w:rsidRPr="00CE23FF" w:rsidRDefault="0055030D" w:rsidP="0055030D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23FF">
        <w:rPr>
          <w:rFonts w:ascii="Times New Roman" w:hAnsi="Times New Roman" w:cs="Times New Roman"/>
          <w:color w:val="000000"/>
          <w:sz w:val="28"/>
          <w:szCs w:val="28"/>
        </w:rPr>
        <w:t>приказом Минфина от 24.05.2022 № 82н «О Порядке формирования и применения кодов бюджетной классификации Российской Федерации, их структуре и принципах назначения» (далее — приказ № 82н);</w:t>
      </w:r>
    </w:p>
    <w:p w:rsidR="0055030D" w:rsidRPr="00CE23FF" w:rsidRDefault="0055030D" w:rsidP="0055030D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23FF">
        <w:rPr>
          <w:rFonts w:ascii="Times New Roman" w:hAnsi="Times New Roman" w:cs="Times New Roman"/>
          <w:color w:val="000000"/>
          <w:sz w:val="28"/>
          <w:szCs w:val="28"/>
        </w:rPr>
        <w:t xml:space="preserve">приказом Минфина от 29.11.2017 № 209н «Об утверждении Порядка применения классификации операций сектора государственного </w:t>
      </w:r>
      <w:proofErr w:type="gramStart"/>
      <w:r w:rsidRPr="00CE23FF">
        <w:rPr>
          <w:rFonts w:ascii="Times New Roman" w:hAnsi="Times New Roman" w:cs="Times New Roman"/>
          <w:color w:val="000000"/>
          <w:sz w:val="28"/>
          <w:szCs w:val="28"/>
        </w:rPr>
        <w:t>управления»(</w:t>
      </w:r>
      <w:proofErr w:type="gramEnd"/>
      <w:r w:rsidRPr="00CE23FF">
        <w:rPr>
          <w:rFonts w:ascii="Times New Roman" w:hAnsi="Times New Roman" w:cs="Times New Roman"/>
          <w:color w:val="000000"/>
          <w:sz w:val="28"/>
          <w:szCs w:val="28"/>
        </w:rPr>
        <w:t>далее – приказ № 209н);</w:t>
      </w:r>
    </w:p>
    <w:p w:rsidR="0055030D" w:rsidRPr="00CE23FF" w:rsidRDefault="0055030D" w:rsidP="0055030D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23FF">
        <w:rPr>
          <w:rFonts w:ascii="Times New Roman" w:hAnsi="Times New Roman" w:cs="Times New Roman"/>
          <w:color w:val="000000"/>
          <w:sz w:val="28"/>
          <w:szCs w:val="28"/>
        </w:rPr>
        <w:t xml:space="preserve">приказом Минфина от 30.03.2015 № 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</w:t>
      </w:r>
      <w:r w:rsidRPr="00CE23FF">
        <w:rPr>
          <w:rFonts w:ascii="Times New Roman" w:hAnsi="Times New Roman" w:cs="Times New Roman"/>
          <w:color w:val="000000"/>
          <w:sz w:val="28"/>
          <w:szCs w:val="28"/>
        </w:rPr>
        <w:lastRenderedPageBreak/>
        <w:t>государственными внебюджетными фондами, государственными (муниципальными) учреждениями, и Методических указаний по их применению» (далее – приказ № 52н);</w:t>
      </w:r>
    </w:p>
    <w:p w:rsidR="0055030D" w:rsidRPr="00CE23FF" w:rsidRDefault="0055030D" w:rsidP="0055030D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23FF">
        <w:rPr>
          <w:rFonts w:ascii="Times New Roman" w:hAnsi="Times New Roman" w:cs="Times New Roman"/>
          <w:color w:val="000000"/>
          <w:sz w:val="28"/>
          <w:szCs w:val="28"/>
        </w:rPr>
        <w:t>приказом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— приказ № 61н);</w:t>
      </w:r>
    </w:p>
    <w:p w:rsidR="0055030D" w:rsidRDefault="0055030D" w:rsidP="001B18C9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23FF">
        <w:rPr>
          <w:rFonts w:ascii="Times New Roman" w:hAnsi="Times New Roman" w:cs="Times New Roman"/>
          <w:color w:val="000000"/>
          <w:sz w:val="28"/>
          <w:szCs w:val="28"/>
        </w:rPr>
        <w:t>федеральными стандартами бухгалтерского учета государственных финансов, утвержденными приказами Минфина от 31.12.2016 № 256н, 257н, 258н, 259н, 260н (далее – соответственно СГС «Концептуальные основы бухучета и отчетности», СГС «Основные средства», СГС «Аренда», СГС «Обесценение активов», СГС «Представление бухгалтерской (финансовой) отчетности»), от 30.12.2017 № 274н, 275н, 277н, 278н (далее – соответственно СГС «Учетная политика, оценочные значения и ошибки», СГС «События после отчетной даты», СГС «Информация о связанных сторонах», СГС «Отчет о движении денежных средств»), от 27.02.2018 № 32н (далее – СГС «Доходы»), от 28.02.2018 № 34н (далее – СГС «Непроизведенные активы»), от 30.05.2018 №122н, 124н (далее – соответственно СГС «Влияние изменений курсов иностранных валют», СГС «Резервы»), от 07.12.2018 № 256н (далее – СГС «Запасы»), от 29.06.2018 № 145н (далее – СГС «Долгосрочные договоры»), от 15.11.2019 № 181н, 182н, 183н, 184н (далее – соответственно СГС «Нематериальные активы», СГС «Затраты по заимствованиям», СГС «Совместная деятельность», СГС «Выплаты персоналу»), от 30.06.2020 № 129н (далее – СГС «Финансовые инструменты»).</w:t>
      </w:r>
    </w:p>
    <w:p w:rsidR="0055030D" w:rsidRPr="0055030D" w:rsidRDefault="0055030D" w:rsidP="001B18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5030D">
        <w:rPr>
          <w:rFonts w:ascii="Times New Roman" w:hAnsi="Times New Roman" w:cs="Times New Roman"/>
          <w:sz w:val="28"/>
          <w:szCs w:val="28"/>
        </w:rPr>
        <w:t>Бюджетный учет учреждения осуществляется с учетом следующих основных положений:</w:t>
      </w:r>
    </w:p>
    <w:p w:rsidR="007F71D0" w:rsidRDefault="007F71D0" w:rsidP="007F71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1D0">
        <w:rPr>
          <w:rFonts w:ascii="Times New Roman" w:hAnsi="Times New Roman" w:cs="Times New Roman"/>
          <w:sz w:val="28"/>
          <w:szCs w:val="28"/>
        </w:rPr>
        <w:t>Бюджетный</w:t>
      </w:r>
      <w:r w:rsidRPr="007F71D0">
        <w:rPr>
          <w:rFonts w:ascii="Times New Roman" w:hAnsi="Times New Roman" w:cs="Times New Roman"/>
          <w:sz w:val="28"/>
          <w:szCs w:val="28"/>
        </w:rPr>
        <w:t xml:space="preserve"> учет ведет структурное подразделение – финансовая часть под руководством главного бухгалтера. Сотрудники финансовой части руководствуются в работе положением о финансовой части, должностными инструкциями. Бухгалтерский учет в обособленных подразделениях учреждения (филиалах), не имеющих лицевые счета в территориальных органах Федерального казначейства, ведет финансовая часть.</w:t>
      </w:r>
    </w:p>
    <w:p w:rsidR="001B18C9" w:rsidRPr="001B18C9" w:rsidRDefault="001B18C9" w:rsidP="001B18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8C9">
        <w:rPr>
          <w:rFonts w:ascii="Times New Roman" w:hAnsi="Times New Roman" w:cs="Times New Roman"/>
          <w:sz w:val="28"/>
          <w:szCs w:val="28"/>
        </w:rPr>
        <w:t>Бухгалтерский учет ведется в электронном виде с применением программных продуктов 1С: «Бухгалтерия государственного учреждения» и 1С Зарплата и кадры государственного учреждения (пункт 6 Инструкции к Единому плану счетов № 157н).</w:t>
      </w:r>
    </w:p>
    <w:p w:rsidR="001B18C9" w:rsidRPr="001B18C9" w:rsidRDefault="001B18C9" w:rsidP="001B18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8C9">
        <w:rPr>
          <w:rFonts w:ascii="Times New Roman" w:hAnsi="Times New Roman" w:cs="Times New Roman"/>
          <w:sz w:val="28"/>
          <w:szCs w:val="28"/>
        </w:rPr>
        <w:t xml:space="preserve">Основанием для отражения в бюджетном учете информации об активах и обязательствах, а также операций с ними являются </w:t>
      </w:r>
      <w:hyperlink r:id="rId9" w:history="1">
        <w:r w:rsidRPr="001B18C9">
          <w:rPr>
            <w:rFonts w:ascii="Times New Roman" w:hAnsi="Times New Roman" w:cs="Times New Roman"/>
            <w:sz w:val="28"/>
            <w:szCs w:val="28"/>
          </w:rPr>
          <w:t>первичные учетные документы</w:t>
        </w:r>
      </w:hyperlink>
      <w:r w:rsidRPr="001B18C9">
        <w:rPr>
          <w:rFonts w:ascii="Times New Roman" w:hAnsi="Times New Roman" w:cs="Times New Roman"/>
          <w:sz w:val="28"/>
          <w:szCs w:val="28"/>
        </w:rPr>
        <w:t>.</w:t>
      </w:r>
    </w:p>
    <w:p w:rsidR="007F71D0" w:rsidRDefault="001B18C9" w:rsidP="00054E8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18C9">
        <w:rPr>
          <w:rFonts w:ascii="Times New Roman" w:hAnsi="Times New Roman" w:cs="Times New Roman"/>
          <w:sz w:val="28"/>
          <w:szCs w:val="28"/>
        </w:rPr>
        <w:t xml:space="preserve">К бухгалтерскому учету принимаются первичные учетные документы, поступившие по результатам внутреннего контроля совершаемых фактов хозяйственной жизни для регистрации содержащихся в них данных в </w:t>
      </w:r>
      <w:r w:rsidRPr="001B18C9">
        <w:rPr>
          <w:rFonts w:ascii="Times New Roman" w:hAnsi="Times New Roman" w:cs="Times New Roman"/>
          <w:sz w:val="28"/>
          <w:szCs w:val="28"/>
        </w:rPr>
        <w:lastRenderedPageBreak/>
        <w:t>регистрах бухгалтерского учета, из предположения надлежащего составления первичных учетных документов по совершенным фактам хозяйственной жизни лицами, ответственными за их оформление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18C9" w:rsidRDefault="001B18C9" w:rsidP="00054E8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18C9">
        <w:rPr>
          <w:rFonts w:ascii="Times New Roman" w:hAnsi="Times New Roman" w:cs="Times New Roman"/>
          <w:sz w:val="28"/>
          <w:szCs w:val="28"/>
        </w:rPr>
        <w:t xml:space="preserve">Первичные учетные документы принимаются к учету, если они составлены по  унифицированным </w:t>
      </w:r>
      <w:hyperlink r:id="rId10" w:history="1">
        <w:r w:rsidRPr="001B18C9">
          <w:rPr>
            <w:rFonts w:ascii="Times New Roman" w:hAnsi="Times New Roman" w:cs="Times New Roman"/>
            <w:sz w:val="28"/>
            <w:szCs w:val="28"/>
          </w:rPr>
          <w:t>формам</w:t>
        </w:r>
      </w:hyperlink>
      <w:r w:rsidRPr="001B18C9">
        <w:rPr>
          <w:rFonts w:ascii="Times New Roman" w:hAnsi="Times New Roman" w:cs="Times New Roman"/>
          <w:sz w:val="28"/>
          <w:szCs w:val="28"/>
        </w:rPr>
        <w:t xml:space="preserve"> документов, либо по формам которые не унифицированы, но содержат обязательные реквизиты, установленные действующим законодательством и при наличии на документе подписи руководителя Учреждения либо уполномоченного им лица (в соответствии с отдельным приказом или доверенностью). Формы первичных учетных документов, разработанные Учреждением самостоятельно, приведены в Приложении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B18C9">
        <w:rPr>
          <w:rFonts w:ascii="Times New Roman" w:hAnsi="Times New Roman" w:cs="Times New Roman"/>
          <w:sz w:val="28"/>
          <w:szCs w:val="28"/>
        </w:rPr>
        <w:t xml:space="preserve"> Учетной политике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18C9" w:rsidRPr="001B18C9" w:rsidRDefault="001B18C9" w:rsidP="001B18C9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18C9">
        <w:rPr>
          <w:rFonts w:ascii="Times New Roman" w:hAnsi="Times New Roman" w:cs="Times New Roman"/>
          <w:sz w:val="28"/>
          <w:szCs w:val="28"/>
        </w:rPr>
        <w:t>С использованием телекоммуникационных каналов связи (ТКС) и электронной подписи осуществляет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1B18C9">
        <w:rPr>
          <w:rFonts w:ascii="Times New Roman" w:hAnsi="Times New Roman" w:cs="Times New Roman"/>
          <w:sz w:val="28"/>
          <w:szCs w:val="28"/>
        </w:rPr>
        <w:t xml:space="preserve"> электронный документооборот по следующим направлениям:</w:t>
      </w:r>
    </w:p>
    <w:p w:rsidR="001B18C9" w:rsidRPr="001B18C9" w:rsidRDefault="001B18C9" w:rsidP="00054E8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18C9">
        <w:rPr>
          <w:rFonts w:ascii="Times New Roman" w:hAnsi="Times New Roman" w:cs="Times New Roman"/>
          <w:sz w:val="28"/>
          <w:szCs w:val="28"/>
        </w:rPr>
        <w:t>система электронного документооборота с территориальным органом Федерального казначейства;</w:t>
      </w:r>
    </w:p>
    <w:p w:rsidR="001B18C9" w:rsidRPr="001B18C9" w:rsidRDefault="001B18C9" w:rsidP="00054E8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18C9">
        <w:rPr>
          <w:rFonts w:ascii="Times New Roman" w:hAnsi="Times New Roman" w:cs="Times New Roman"/>
          <w:sz w:val="28"/>
          <w:szCs w:val="28"/>
        </w:rPr>
        <w:t>передача отчетности по налогам, сборам и иным обязательным платежам в инспекцию Федеральной налоговой службы;</w:t>
      </w:r>
    </w:p>
    <w:p w:rsidR="001B18C9" w:rsidRPr="001B18C9" w:rsidRDefault="001B18C9" w:rsidP="00054E8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18C9">
        <w:rPr>
          <w:rFonts w:ascii="Times New Roman" w:hAnsi="Times New Roman" w:cs="Times New Roman"/>
          <w:sz w:val="28"/>
          <w:szCs w:val="28"/>
        </w:rPr>
        <w:t>передача бухгалтерской отчетности учредителю;</w:t>
      </w:r>
    </w:p>
    <w:p w:rsidR="001B18C9" w:rsidRPr="001B18C9" w:rsidRDefault="001B18C9" w:rsidP="00054E8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18C9">
        <w:rPr>
          <w:rFonts w:ascii="Times New Roman" w:hAnsi="Times New Roman" w:cs="Times New Roman"/>
          <w:sz w:val="28"/>
          <w:szCs w:val="28"/>
        </w:rPr>
        <w:t>передача отчетности в отделение Социального фонда России, Управление федеральной службы государственной статистики;</w:t>
      </w:r>
    </w:p>
    <w:p w:rsidR="001B18C9" w:rsidRPr="001B18C9" w:rsidRDefault="001B18C9" w:rsidP="00054E8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18C9">
        <w:rPr>
          <w:rFonts w:ascii="Times New Roman" w:hAnsi="Times New Roman" w:cs="Times New Roman"/>
          <w:sz w:val="28"/>
          <w:szCs w:val="28"/>
        </w:rPr>
        <w:t>размещение информации о деятельности учреждения на официальном сайте bus.gov.ru;</w:t>
      </w:r>
    </w:p>
    <w:p w:rsidR="001B18C9" w:rsidRPr="001B18C9" w:rsidRDefault="001B18C9" w:rsidP="00054E8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18C9">
        <w:rPr>
          <w:rFonts w:ascii="Times New Roman" w:hAnsi="Times New Roman" w:cs="Times New Roman"/>
          <w:sz w:val="28"/>
          <w:szCs w:val="28"/>
        </w:rPr>
        <w:t>система электронного документооборота в Единой информационной системе в сфере закупок;</w:t>
      </w:r>
    </w:p>
    <w:p w:rsidR="001B18C9" w:rsidRPr="001B18C9" w:rsidRDefault="001B18C9" w:rsidP="00054E8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18C9">
        <w:rPr>
          <w:rFonts w:ascii="Times New Roman" w:hAnsi="Times New Roman" w:cs="Times New Roman"/>
          <w:sz w:val="28"/>
          <w:szCs w:val="28"/>
        </w:rPr>
        <w:t>система электронного документооборота с поставщиками и заказчиками (в соответствии с условиями заключенных государственных контрактов, договоров);</w:t>
      </w:r>
    </w:p>
    <w:p w:rsidR="001B18C9" w:rsidRPr="001B18C9" w:rsidRDefault="001B18C9" w:rsidP="001B18C9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18C9">
        <w:rPr>
          <w:rFonts w:ascii="Times New Roman" w:hAnsi="Times New Roman" w:cs="Times New Roman"/>
          <w:sz w:val="28"/>
          <w:szCs w:val="28"/>
        </w:rPr>
        <w:t>Обмен электронными первичными документами внутри учреждения осуществляется с использованием бухгалтерской программы «1С: Бухгалтерия государственного учреждения». Сдача бухгалтерской (финансовой) отчетности — в АИС «Скиф БП».</w:t>
      </w:r>
    </w:p>
    <w:p w:rsidR="001B18C9" w:rsidRPr="001B18C9" w:rsidRDefault="001B18C9" w:rsidP="001B18C9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18C9">
        <w:rPr>
          <w:rFonts w:ascii="Times New Roman" w:hAnsi="Times New Roman" w:cs="Times New Roman"/>
          <w:sz w:val="28"/>
          <w:szCs w:val="28"/>
        </w:rPr>
        <w:t>Обмен финансовыми и другими документами с территориальным органом Федерального казначейства осуществляется в системе удаленного финансового документооборота органов Федерального казначейства — СУФД-</w:t>
      </w:r>
      <w:proofErr w:type="spellStart"/>
      <w:r w:rsidRPr="001B18C9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1B18C9">
        <w:rPr>
          <w:rFonts w:ascii="Times New Roman" w:hAnsi="Times New Roman" w:cs="Times New Roman"/>
          <w:sz w:val="28"/>
          <w:szCs w:val="28"/>
        </w:rPr>
        <w:t>, Автоматизированной системе управления бюджетным процессом «АЦК-Финансы»</w:t>
      </w:r>
    </w:p>
    <w:p w:rsidR="001B18C9" w:rsidRPr="001B18C9" w:rsidRDefault="001B18C9" w:rsidP="001B18C9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18C9">
        <w:rPr>
          <w:rFonts w:ascii="Times New Roman" w:hAnsi="Times New Roman" w:cs="Times New Roman"/>
          <w:sz w:val="28"/>
          <w:szCs w:val="28"/>
        </w:rPr>
        <w:t xml:space="preserve">Сдача отчетности в ФНС, СФР, </w:t>
      </w:r>
      <w:proofErr w:type="spellStart"/>
      <w:r w:rsidRPr="001B18C9">
        <w:rPr>
          <w:rFonts w:ascii="Times New Roman" w:hAnsi="Times New Roman" w:cs="Times New Roman"/>
          <w:sz w:val="28"/>
          <w:szCs w:val="28"/>
        </w:rPr>
        <w:t>Красстат</w:t>
      </w:r>
      <w:proofErr w:type="spellEnd"/>
      <w:r w:rsidRPr="001B18C9">
        <w:rPr>
          <w:rFonts w:ascii="Times New Roman" w:hAnsi="Times New Roman" w:cs="Times New Roman"/>
          <w:sz w:val="28"/>
          <w:szCs w:val="28"/>
        </w:rPr>
        <w:t xml:space="preserve"> и иные органы осуществляется посредством программного комплекса «</w:t>
      </w:r>
      <w:proofErr w:type="spellStart"/>
      <w:r w:rsidRPr="001B18C9">
        <w:rPr>
          <w:rFonts w:ascii="Times New Roman" w:hAnsi="Times New Roman" w:cs="Times New Roman"/>
          <w:sz w:val="28"/>
          <w:szCs w:val="28"/>
        </w:rPr>
        <w:t>СБиС</w:t>
      </w:r>
      <w:proofErr w:type="spellEnd"/>
      <w:r w:rsidRPr="001B18C9">
        <w:rPr>
          <w:rFonts w:ascii="Times New Roman" w:hAnsi="Times New Roman" w:cs="Times New Roman"/>
          <w:sz w:val="28"/>
          <w:szCs w:val="28"/>
        </w:rPr>
        <w:t xml:space="preserve">++Электронная отчетность» или иного программного комплекса ТКС. </w:t>
      </w:r>
    </w:p>
    <w:p w:rsidR="001B18C9" w:rsidRDefault="001B18C9" w:rsidP="001B18C9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18C9">
        <w:rPr>
          <w:rFonts w:ascii="Times New Roman" w:hAnsi="Times New Roman" w:cs="Times New Roman"/>
          <w:sz w:val="28"/>
          <w:szCs w:val="28"/>
        </w:rPr>
        <w:t xml:space="preserve">Обмен финансовыми и другими документами с поставщиками и заказчиками (в соответствии с договором) осуществляется посредством </w:t>
      </w:r>
      <w:r w:rsidRPr="001B18C9">
        <w:rPr>
          <w:rFonts w:ascii="Times New Roman" w:hAnsi="Times New Roman" w:cs="Times New Roman"/>
          <w:sz w:val="28"/>
          <w:szCs w:val="28"/>
        </w:rPr>
        <w:lastRenderedPageBreak/>
        <w:t>программного комплекса «</w:t>
      </w:r>
      <w:proofErr w:type="spellStart"/>
      <w:r w:rsidRPr="001B18C9">
        <w:rPr>
          <w:rFonts w:ascii="Times New Roman" w:hAnsi="Times New Roman" w:cs="Times New Roman"/>
          <w:sz w:val="28"/>
          <w:szCs w:val="28"/>
        </w:rPr>
        <w:t>СБиС</w:t>
      </w:r>
      <w:proofErr w:type="spellEnd"/>
      <w:r w:rsidRPr="001B18C9">
        <w:rPr>
          <w:rFonts w:ascii="Times New Roman" w:hAnsi="Times New Roman" w:cs="Times New Roman"/>
          <w:sz w:val="28"/>
          <w:szCs w:val="28"/>
        </w:rPr>
        <w:t>++Электронная отчетность», Единой информационной системы (ЕИС) или иного программного комплекса ТКС.</w:t>
      </w:r>
    </w:p>
    <w:p w:rsidR="00054E83" w:rsidRPr="00054E83" w:rsidRDefault="00054E83" w:rsidP="00054E8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E83">
        <w:rPr>
          <w:rFonts w:ascii="Times New Roman" w:hAnsi="Times New Roman" w:cs="Times New Roman"/>
          <w:sz w:val="28"/>
          <w:szCs w:val="28"/>
        </w:rPr>
        <w:t>Учреждение все расходы производит в соответствии с утвержденной на отчетный год бюджетной сметой и в пределах норм, установленных агентством по гражданской обороне, чрезвычайным ситуациям и пожарной безопасности края.</w:t>
      </w:r>
    </w:p>
    <w:p w:rsidR="00054E83" w:rsidRPr="00054E83" w:rsidRDefault="00054E83" w:rsidP="00054E8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E83">
        <w:rPr>
          <w:rFonts w:ascii="Times New Roman" w:hAnsi="Times New Roman" w:cs="Times New Roman"/>
          <w:sz w:val="28"/>
          <w:szCs w:val="28"/>
        </w:rPr>
        <w:t>Учреждение осуществляет бюджетные полномочия администратора доходов бюджета. Порядок осуществления полномочий администратора доходов бюджета определяется в соответствии с законодательством России и нормативными документами агентств</w:t>
      </w:r>
      <w:r w:rsidRPr="00054E83">
        <w:rPr>
          <w:rFonts w:ascii="Times New Roman" w:hAnsi="Times New Roman" w:cs="Times New Roman"/>
          <w:sz w:val="28"/>
          <w:szCs w:val="28"/>
        </w:rPr>
        <w:t>а</w:t>
      </w:r>
      <w:r w:rsidRPr="00054E83">
        <w:rPr>
          <w:rFonts w:ascii="Times New Roman" w:hAnsi="Times New Roman" w:cs="Times New Roman"/>
          <w:sz w:val="28"/>
          <w:szCs w:val="28"/>
        </w:rPr>
        <w:t xml:space="preserve"> по гражданской обороне, чрезвычайным ситуациям и пожарной безопасности Красноярского края.</w:t>
      </w:r>
    </w:p>
    <w:p w:rsidR="00054E83" w:rsidRPr="00054E83" w:rsidRDefault="00054E83" w:rsidP="00054E8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E83">
        <w:rPr>
          <w:rFonts w:ascii="Times New Roman" w:hAnsi="Times New Roman" w:cs="Times New Roman"/>
          <w:sz w:val="28"/>
          <w:szCs w:val="28"/>
        </w:rPr>
        <w:t>Перечень администрируемых доходов утверждается главным администратором доходов бюджета (агентством по гражданской обороне, чрезвычайным ситуациям и пожарной безопасности Красноярского края).</w:t>
      </w:r>
    </w:p>
    <w:p w:rsidR="00054E83" w:rsidRPr="00054E83" w:rsidRDefault="00054E83" w:rsidP="00054E8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E83">
        <w:rPr>
          <w:rFonts w:ascii="Times New Roman" w:hAnsi="Times New Roman" w:cs="Times New Roman"/>
          <w:sz w:val="28"/>
          <w:szCs w:val="28"/>
        </w:rPr>
        <w:t>В учреждении создаются резервы по выплатам персоналу, по искам и претензионным требованиям, по убыточным договорным обязательствам, на оплату обязательств, по которым нет документов на отчетную дату, под товарно-материальные ценности, работы и услуги по государственным контрактам, предусматривающим электронную приемку (</w:t>
      </w:r>
      <w:proofErr w:type="spellStart"/>
      <w:r w:rsidRPr="00054E83">
        <w:rPr>
          <w:rFonts w:ascii="Times New Roman" w:hAnsi="Times New Roman" w:cs="Times New Roman"/>
          <w:sz w:val="28"/>
          <w:szCs w:val="28"/>
        </w:rPr>
        <w:t>неотфактурованные</w:t>
      </w:r>
      <w:proofErr w:type="spellEnd"/>
      <w:r w:rsidRPr="00054E83">
        <w:rPr>
          <w:rFonts w:ascii="Times New Roman" w:hAnsi="Times New Roman" w:cs="Times New Roman"/>
          <w:sz w:val="28"/>
          <w:szCs w:val="28"/>
        </w:rPr>
        <w:t xml:space="preserve"> поставки), по сомнительным долгам.</w:t>
      </w:r>
    </w:p>
    <w:p w:rsidR="00054E83" w:rsidRPr="00054E83" w:rsidRDefault="00054E83" w:rsidP="00054E8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E83">
        <w:rPr>
          <w:rFonts w:ascii="Times New Roman" w:hAnsi="Times New Roman" w:cs="Times New Roman"/>
          <w:sz w:val="28"/>
          <w:szCs w:val="28"/>
        </w:rPr>
        <w:t xml:space="preserve">Инвентаризацию имущества и обязательств (в том числе числящихся на </w:t>
      </w:r>
      <w:proofErr w:type="spellStart"/>
      <w:r w:rsidRPr="00054E83">
        <w:rPr>
          <w:rFonts w:ascii="Times New Roman" w:hAnsi="Times New Roman" w:cs="Times New Roman"/>
          <w:sz w:val="28"/>
          <w:szCs w:val="28"/>
        </w:rPr>
        <w:t>забалансовых</w:t>
      </w:r>
      <w:proofErr w:type="spellEnd"/>
      <w:r w:rsidRPr="00054E83">
        <w:rPr>
          <w:rFonts w:ascii="Times New Roman" w:hAnsi="Times New Roman" w:cs="Times New Roman"/>
          <w:sz w:val="28"/>
          <w:szCs w:val="28"/>
        </w:rPr>
        <w:t xml:space="preserve"> счетах), а также финансовых результатов (в том числе расходов будущих периодов и резервов) проводит постоянно действующая инвентаризационная комиссия.</w:t>
      </w:r>
    </w:p>
    <w:p w:rsidR="00054E83" w:rsidRPr="00054E83" w:rsidRDefault="00054E83" w:rsidP="00054E8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E83">
        <w:rPr>
          <w:rFonts w:ascii="Times New Roman" w:hAnsi="Times New Roman" w:cs="Times New Roman"/>
          <w:sz w:val="28"/>
          <w:szCs w:val="28"/>
        </w:rPr>
        <w:t>В Табеле учета использования рабочего времени (ф. 0504421) регистрируются фактические затраты рабочего времени. Отдельным приказом руководителя Учреждения могут устанавливаться дополнительные условные обозначения для заполнения Табеля.</w:t>
      </w:r>
    </w:p>
    <w:p w:rsidR="00054E83" w:rsidRPr="00054E83" w:rsidRDefault="00054E83" w:rsidP="00054E8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E83">
        <w:rPr>
          <w:rFonts w:ascii="Times New Roman" w:hAnsi="Times New Roman" w:cs="Times New Roman"/>
          <w:sz w:val="28"/>
          <w:szCs w:val="28"/>
        </w:rPr>
        <w:t>Бюджетная отчетность составляется на основании аналитического и синтетического учета по формам, в объеме и в сроки, установленные вышестоящей организацией и бюджетным законодательством</w:t>
      </w:r>
    </w:p>
    <w:p w:rsidR="001B18C9" w:rsidRPr="001B18C9" w:rsidRDefault="00054E83" w:rsidP="001B18C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положения учетной политики применяются одновременно с иными документами учетной политики, оформленными приказами учреждения, а также положениями законодательства Российской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 Федерации и Красноярского края о бухгалтерском учете.</w:t>
      </w:r>
    </w:p>
    <w:p w:rsidR="001B18C9" w:rsidRPr="007F71D0" w:rsidRDefault="001B18C9" w:rsidP="001B18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030D" w:rsidRPr="0055030D" w:rsidRDefault="0055030D" w:rsidP="00550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5030D" w:rsidRPr="00550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2C6D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3F5C46"/>
    <w:multiLevelType w:val="hybridMultilevel"/>
    <w:tmpl w:val="7F94E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AD9"/>
    <w:rsid w:val="00054E83"/>
    <w:rsid w:val="001B18C9"/>
    <w:rsid w:val="00400AD9"/>
    <w:rsid w:val="0055030D"/>
    <w:rsid w:val="007E6741"/>
    <w:rsid w:val="007F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5D9FF"/>
  <w15:chartTrackingRefBased/>
  <w15:docId w15:val="{2DF44FF2-05E7-4BE3-97A5-C38FC5E15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550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B18C9"/>
    <w:pPr>
      <w:spacing w:before="100" w:beforeAutospacing="1" w:after="100" w:afterAutospacing="1" w:line="240" w:lineRule="auto"/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003036.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25268.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0800200.0" TargetMode="External"/><Relationship Id="rId11" Type="http://schemas.openxmlformats.org/officeDocument/2006/relationships/fontTable" Target="fontTable.xml"/><Relationship Id="rId5" Type="http://schemas.openxmlformats.org/officeDocument/2006/relationships/hyperlink" Target="garantF1://10064072.0" TargetMode="External"/><Relationship Id="rId10" Type="http://schemas.openxmlformats.org/officeDocument/2006/relationships/hyperlink" Target="consultantplus://offline/ref=CCA1DB427F212B30BC3C041A9C7FC57CF3C5F9826C3985BA745423CDFE25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26CF236E5545D3922DC90804DC89ACC05A805057718603B8157C1D937F1A5DCEEB57F6B87573139d008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1429</Words>
  <Characters>8148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2024-06-25T07:02:00Z</dcterms:created>
  <dcterms:modified xsi:type="dcterms:W3CDTF">2024-06-25T07:29:00Z</dcterms:modified>
</cp:coreProperties>
</file>